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50205" w14:textId="77777777" w:rsidR="00A53143" w:rsidRDefault="00B12641">
      <w:pPr>
        <w:shd w:val="clear" w:color="auto" w:fill="1A1A2E"/>
        <w:spacing w:after="120"/>
      </w:pPr>
      <w:r>
        <w:rPr>
          <w:rFonts w:ascii="Calibri" w:hAnsi="Calibri"/>
          <w:b/>
          <w:color w:val="FFFFFF"/>
          <w:sz w:val="44"/>
        </w:rPr>
        <w:t xml:space="preserve">  Social Media Reporting Tool</w:t>
      </w:r>
    </w:p>
    <w:p w14:paraId="32AAAFE7" w14:textId="77777777" w:rsidR="00A53143" w:rsidRDefault="00B12641">
      <w:pPr>
        <w:shd w:val="clear" w:color="auto" w:fill="1A1A2E"/>
        <w:spacing w:after="0"/>
      </w:pPr>
      <w:r>
        <w:rPr>
          <w:rFonts w:ascii="Calibri" w:hAnsi="Calibri"/>
          <w:color w:val="A0B0CC"/>
          <w:sz w:val="26"/>
        </w:rPr>
        <w:t xml:space="preserve">  Developer Feedback &amp; Bug Report</w:t>
      </w:r>
    </w:p>
    <w:p w14:paraId="672A6659" w14:textId="77777777" w:rsidR="00A53143" w:rsidRDefault="00A53143">
      <w:pPr>
        <w:shd w:val="clear" w:color="auto" w:fill="1A1A2E"/>
        <w:spacing w:after="0"/>
      </w:pPr>
    </w:p>
    <w:p w14:paraId="0A37501D" w14:textId="77777777" w:rsidR="00A53143" w:rsidRDefault="00A53143"/>
    <w:tbl>
      <w:tblPr>
        <w:tblStyle w:val="TableGrid"/>
        <w:tblW w:w="0" w:type="auto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A53143" w14:paraId="0EF6D8E8" w14:textId="77777777">
        <w:tc>
          <w:tcPr>
            <w:tcW w:w="2351" w:type="dxa"/>
            <w:shd w:val="clear" w:color="auto" w:fill="1A1A2E"/>
          </w:tcPr>
          <w:p w14:paraId="67D63D4F" w14:textId="77777777" w:rsidR="00A53143" w:rsidRDefault="00B12641">
            <w:r>
              <w:rPr>
                <w:rFonts w:ascii="Calibri" w:hAnsi="Calibri"/>
                <w:b/>
                <w:color w:val="FFFFFF"/>
                <w:sz w:val="16"/>
              </w:rPr>
              <w:t>Source</w:t>
            </w:r>
          </w:p>
        </w:tc>
        <w:tc>
          <w:tcPr>
            <w:tcW w:w="2351" w:type="dxa"/>
            <w:shd w:val="clear" w:color="auto" w:fill="1A1A2E"/>
          </w:tcPr>
          <w:p w14:paraId="505A13BB" w14:textId="77777777" w:rsidR="00A53143" w:rsidRDefault="00B12641">
            <w:r>
              <w:rPr>
                <w:rFonts w:ascii="Calibri" w:hAnsi="Calibri"/>
                <w:b/>
                <w:color w:val="FFFFFF"/>
                <w:sz w:val="16"/>
              </w:rPr>
              <w:t>Testers</w:t>
            </w:r>
          </w:p>
        </w:tc>
        <w:tc>
          <w:tcPr>
            <w:tcW w:w="2351" w:type="dxa"/>
            <w:shd w:val="clear" w:color="auto" w:fill="1A1A2E"/>
          </w:tcPr>
          <w:p w14:paraId="0BCC4244" w14:textId="77777777" w:rsidR="00A53143" w:rsidRDefault="00B12641">
            <w:r>
              <w:rPr>
                <w:rFonts w:ascii="Calibri" w:hAnsi="Calibri"/>
                <w:b/>
                <w:color w:val="FFFFFF"/>
                <w:sz w:val="16"/>
              </w:rPr>
              <w:t>Dev</w:t>
            </w:r>
          </w:p>
        </w:tc>
        <w:tc>
          <w:tcPr>
            <w:tcW w:w="2351" w:type="dxa"/>
            <w:shd w:val="clear" w:color="auto" w:fill="1A1A2E"/>
          </w:tcPr>
          <w:p w14:paraId="3D3079ED" w14:textId="77777777" w:rsidR="00A53143" w:rsidRDefault="00B12641">
            <w:r>
              <w:rPr>
                <w:rFonts w:ascii="Calibri" w:hAnsi="Calibri"/>
                <w:b/>
                <w:color w:val="FFFFFF"/>
                <w:sz w:val="16"/>
              </w:rPr>
              <w:t>Period</w:t>
            </w:r>
          </w:p>
        </w:tc>
      </w:tr>
      <w:tr w:rsidR="00A53143" w14:paraId="01AE8DA6" w14:textId="77777777">
        <w:tc>
          <w:tcPr>
            <w:tcW w:w="2351" w:type="dxa"/>
            <w:shd w:val="clear" w:color="auto" w:fill="F2F4F8"/>
          </w:tcPr>
          <w:p w14:paraId="33E8A059" w14:textId="77777777" w:rsidR="00A53143" w:rsidRDefault="00B12641">
            <w:r>
              <w:rPr>
                <w:rFonts w:ascii="Calibri" w:hAnsi="Calibri"/>
                <w:color w:val="1A1A2E"/>
                <w:sz w:val="17"/>
              </w:rPr>
              <w:t>MS Teams — "Social Media Reporting: Kick Off"</w:t>
            </w:r>
          </w:p>
        </w:tc>
        <w:tc>
          <w:tcPr>
            <w:tcW w:w="2351" w:type="dxa"/>
            <w:shd w:val="clear" w:color="auto" w:fill="F2F4F8"/>
          </w:tcPr>
          <w:p w14:paraId="4F2BBF39" w14:textId="77777777" w:rsidR="00A53143" w:rsidRDefault="00B12641">
            <w:r>
              <w:rPr>
                <w:rFonts w:ascii="Calibri" w:hAnsi="Calibri"/>
                <w:color w:val="1A1A2E"/>
                <w:sz w:val="17"/>
              </w:rPr>
              <w:t>Tom Claridge, Nick Chiarella-Hamblin</w:t>
            </w:r>
          </w:p>
        </w:tc>
        <w:tc>
          <w:tcPr>
            <w:tcW w:w="2351" w:type="dxa"/>
            <w:shd w:val="clear" w:color="auto" w:fill="F2F4F8"/>
          </w:tcPr>
          <w:p w14:paraId="55D464C4" w14:textId="77777777" w:rsidR="00A53143" w:rsidRDefault="00B12641">
            <w:r>
              <w:rPr>
                <w:rFonts w:ascii="Calibri" w:hAnsi="Calibri"/>
                <w:color w:val="1A1A2E"/>
                <w:sz w:val="17"/>
              </w:rPr>
              <w:t>Dave Porter</w:t>
            </w:r>
          </w:p>
        </w:tc>
        <w:tc>
          <w:tcPr>
            <w:tcW w:w="2351" w:type="dxa"/>
            <w:shd w:val="clear" w:color="auto" w:fill="F2F4F8"/>
          </w:tcPr>
          <w:p w14:paraId="32D6FCCE" w14:textId="77777777" w:rsidR="00A53143" w:rsidRDefault="00B12641">
            <w:r>
              <w:rPr>
                <w:rFonts w:ascii="Calibri" w:hAnsi="Calibri"/>
                <w:color w:val="1A1A2E"/>
                <w:sz w:val="17"/>
              </w:rPr>
              <w:t>Monday – Tuesday (latest prototype sprint)</w:t>
            </w:r>
          </w:p>
        </w:tc>
      </w:tr>
    </w:tbl>
    <w:p w14:paraId="5DAB6C7B" w14:textId="77777777" w:rsidR="00A53143" w:rsidRDefault="00A53143"/>
    <w:p w14:paraId="28FBFEBA" w14:textId="77777777" w:rsidR="00A53143" w:rsidRDefault="00B12641">
      <w:pPr>
        <w:shd w:val="clear" w:color="auto" w:fill="C0392B"/>
        <w:spacing w:before="240" w:after="40"/>
      </w:pPr>
      <w:r>
        <w:rPr>
          <w:rFonts w:ascii="Calibri" w:hAnsi="Calibri"/>
          <w:b/>
          <w:color w:val="FFFFFF"/>
          <w:sz w:val="26"/>
        </w:rPr>
        <w:t xml:space="preserve">  </w:t>
      </w:r>
      <w:proofErr w:type="gramStart"/>
      <w:r>
        <w:rPr>
          <w:rFonts w:ascii="Calibri" w:hAnsi="Calibri"/>
          <w:b/>
          <w:color w:val="FFFFFF"/>
          <w:sz w:val="26"/>
        </w:rPr>
        <w:t>🔴  CRITICAL</w:t>
      </w:r>
      <w:proofErr w:type="gramEnd"/>
      <w:r>
        <w:rPr>
          <w:rFonts w:ascii="Calibri" w:hAnsi="Calibri"/>
          <w:b/>
          <w:color w:val="FFFFFF"/>
          <w:sz w:val="26"/>
        </w:rPr>
        <w:t xml:space="preserve"> BUGS</w:t>
      </w: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1D05918B" w14:textId="77777777">
        <w:tc>
          <w:tcPr>
            <w:tcW w:w="9406" w:type="dxa"/>
          </w:tcPr>
          <w:p w14:paraId="02EB378F" w14:textId="77777777" w:rsidR="00A53143" w:rsidRDefault="00A53143"/>
          <w:p w14:paraId="32C91E3E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#1 — HTTP 500 — Login Failure</w:t>
            </w:r>
          </w:p>
          <w:p w14:paraId="7317D84C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09104900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User is completely unable to log in. Server returns Login Failed HTTP 500.</w:t>
            </w:r>
          </w:p>
          <w:p w14:paraId="0E86BEA1" w14:textId="77777777" w:rsidR="00A53143" w:rsidRDefault="00B12641">
            <w:pPr>
              <w:shd w:val="clear" w:color="auto" w:fill="F2F4F8"/>
              <w:spacing w:before="40" w:after="40"/>
            </w:pPr>
            <w:r>
              <w:rPr>
                <w:rFonts w:ascii="Courier New" w:hAnsi="Courier New"/>
                <w:color w:val="556070"/>
                <w:sz w:val="17"/>
              </w:rPr>
              <w:t>Error:  HTTP 500 — Login Failed</w:t>
            </w:r>
          </w:p>
          <w:p w14:paraId="43DCB2E1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>Partially triggered by Docker container naming collision (see Infra section</w:t>
            </w:r>
            <w:proofErr w:type="gramStart"/>
            <w:r>
              <w:rPr>
                <w:rFonts w:ascii="Calibri" w:hAnsi="Calibri"/>
                <w:color w:val="1A1A2E"/>
                <w:sz w:val="18"/>
              </w:rPr>
              <w:t>), but</w:t>
            </w:r>
            <w:proofErr w:type="gramEnd"/>
            <w:r>
              <w:rPr>
                <w:rFonts w:ascii="Calibri" w:hAnsi="Calibri"/>
                <w:color w:val="1A1A2E"/>
                <w:sz w:val="18"/>
              </w:rPr>
              <w:t xml:space="preserve"> should be investigated as an independent auth/server error.</w:t>
            </w:r>
          </w:p>
        </w:tc>
      </w:tr>
    </w:tbl>
    <w:p w14:paraId="6A05A809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3E407E82" w14:textId="77777777">
        <w:tc>
          <w:tcPr>
            <w:tcW w:w="9406" w:type="dxa"/>
          </w:tcPr>
          <w:p w14:paraId="5A39BBE3" w14:textId="77777777" w:rsidR="00A53143" w:rsidRDefault="00A53143"/>
          <w:p w14:paraId="1831149F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#2 — HTTP 422 — Brand Context Text Upload Failure</w:t>
            </w:r>
          </w:p>
          <w:p w14:paraId="3C24F9C6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6E2E4E72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When attempting to add brand context text (for Cif), the button appears inactive. Clicking it returns an Upload Failed HTTP 422 error.</w:t>
            </w:r>
          </w:p>
          <w:p w14:paraId="34B58F0A" w14:textId="77777777" w:rsidR="00A53143" w:rsidRDefault="00B12641">
            <w:pPr>
              <w:shd w:val="clear" w:color="auto" w:fill="F2F4F8"/>
              <w:spacing w:before="40" w:after="40"/>
            </w:pPr>
            <w:r>
              <w:rPr>
                <w:rFonts w:ascii="Courier New" w:hAnsi="Courier New"/>
                <w:color w:val="556070"/>
                <w:sz w:val="17"/>
              </w:rPr>
              <w:t>Error:  HTTP 422 — Upload Failed</w:t>
            </w:r>
          </w:p>
          <w:p w14:paraId="7D9BD393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Unprocessable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entity — likely a mismatch in expected payload format or missing required fields on the endpoint.</w:t>
            </w:r>
          </w:p>
        </w:tc>
      </w:tr>
    </w:tbl>
    <w:p w14:paraId="41C8F396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7AD68812" w14:textId="77777777">
        <w:tc>
          <w:tcPr>
            <w:tcW w:w="9406" w:type="dxa"/>
          </w:tcPr>
          <w:p w14:paraId="72A3D3EC" w14:textId="77777777" w:rsidR="00A53143" w:rsidRDefault="00A53143"/>
          <w:p w14:paraId="63C27705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#3 — Multi-File Upload Fails with 3 Files</w:t>
            </w:r>
          </w:p>
          <w:p w14:paraId="3263963B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08B141F6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Uploading 3 files simultaneously fails every time. Reducing to 2 files (IG + TT only) works.</w:t>
            </w:r>
          </w:p>
          <w:p w14:paraId="4090A08D" w14:textId="77777777" w:rsidR="00A53143" w:rsidRDefault="00B12641">
            <w:pPr>
              <w:shd w:val="clear" w:color="auto" w:fill="F2F4F8"/>
              <w:spacing w:before="40" w:after="40"/>
            </w:pPr>
            <w:r>
              <w:rPr>
                <w:rFonts w:ascii="Courier New" w:hAnsi="Courier New"/>
                <w:color w:val="556070"/>
                <w:sz w:val="17"/>
              </w:rPr>
              <w:t xml:space="preserve">Error:  </w:t>
            </w:r>
            <w:proofErr w:type="spellStart"/>
            <w:r>
              <w:rPr>
                <w:rFonts w:ascii="Courier New" w:hAnsi="Courier New"/>
                <w:color w:val="556070"/>
                <w:sz w:val="17"/>
              </w:rPr>
              <w:t>GenericCsvAdapter</w:t>
            </w:r>
            <w:proofErr w:type="spellEnd"/>
            <w:r>
              <w:rPr>
                <w:rFonts w:ascii="Courier New" w:hAnsi="Courier New"/>
                <w:color w:val="556070"/>
                <w:sz w:val="17"/>
              </w:rPr>
              <w:t xml:space="preserve"> is a stub. Phase-1 requires a per-platform Meltwater adapter; fall back to LLM-assisted column mapping in phase 2.</w:t>
            </w:r>
          </w:p>
          <w:p w14:paraId="0CE344F9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GenericCsvAdapter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is a stub and cannot handle real platform input. Per-platform adapters (Meltwater, Sprinklr,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Brandwatch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>) must be built.</w:t>
            </w:r>
          </w:p>
        </w:tc>
      </w:tr>
    </w:tbl>
    <w:p w14:paraId="0D0B940D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76425839" w14:textId="77777777">
        <w:tc>
          <w:tcPr>
            <w:tcW w:w="9406" w:type="dxa"/>
          </w:tcPr>
          <w:p w14:paraId="0E27B00A" w14:textId="77777777" w:rsidR="00A53143" w:rsidRDefault="00A53143"/>
          <w:p w14:paraId="5FCDCB6D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#4 — Stage 4 (Report Builder) Fails When Strategy Learnings Are Edited</w:t>
            </w:r>
          </w:p>
          <w:p w14:paraId="2AB7BFE9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49D5F256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If the user edits the AI-generated Strategy Learnings in Stage 3 (P3) and saves, Stage 4 (P4 Report Builder) fails to start.</w:t>
            </w:r>
          </w:p>
          <w:p w14:paraId="56DF1FC1" w14:textId="77777777" w:rsidR="00A53143" w:rsidRDefault="00B12641">
            <w:pPr>
              <w:shd w:val="clear" w:color="auto" w:fill="F2F4F8"/>
              <w:spacing w:before="40" w:after="40"/>
            </w:pPr>
            <w:r>
              <w:rPr>
                <w:rFonts w:ascii="Courier New" w:hAnsi="Courier New"/>
                <w:color w:val="556070"/>
                <w:sz w:val="17"/>
              </w:rPr>
              <w:t xml:space="preserve">Error:  </w:t>
            </w:r>
            <w:proofErr w:type="spellStart"/>
            <w:r>
              <w:rPr>
                <w:rFonts w:ascii="Courier New" w:hAnsi="Courier New"/>
                <w:color w:val="556070"/>
                <w:sz w:val="17"/>
              </w:rPr>
              <w:t>ReportBuilderStage</w:t>
            </w:r>
            <w:proofErr w:type="spellEnd"/>
            <w:r>
              <w:rPr>
                <w:rFonts w:ascii="Courier New" w:hAnsi="Courier New"/>
                <w:color w:val="556070"/>
                <w:sz w:val="17"/>
              </w:rPr>
              <w:t xml:space="preserve"> requires stage_1/2/3 outputs in </w:t>
            </w:r>
            <w:proofErr w:type="spellStart"/>
            <w:r>
              <w:rPr>
                <w:rFonts w:ascii="Courier New" w:hAnsi="Courier New"/>
                <w:color w:val="556070"/>
                <w:sz w:val="17"/>
              </w:rPr>
              <w:t>upstream_artefacts</w:t>
            </w:r>
            <w:proofErr w:type="spellEnd"/>
          </w:p>
          <w:p w14:paraId="7D9E296D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 xml:space="preserve">Editing and saving in P3 appears to corrupt or clear the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upstream_artefacts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payload that P4 depends on.</w:t>
            </w:r>
          </w:p>
          <w:p w14:paraId="761CE7E9" w14:textId="77777777" w:rsidR="00A53143" w:rsidRDefault="00B12641">
            <w:pPr>
              <w:spacing w:before="40" w:after="80"/>
            </w:pPr>
            <w:r>
              <w:rPr>
                <w:rFonts w:ascii="Calibri" w:hAnsi="Calibri"/>
                <w:b/>
                <w:color w:val="D4AC0D"/>
                <w:sz w:val="18"/>
              </w:rPr>
              <w:t xml:space="preserve">Workaround: </w:t>
            </w:r>
            <w:r>
              <w:rPr>
                <w:rFonts w:ascii="Calibri" w:hAnsi="Calibri"/>
                <w:color w:val="1A1A2E"/>
                <w:sz w:val="18"/>
              </w:rPr>
              <w:t>Re-running P3 without editing (clicking Approve only) allows P4 to proceed.</w:t>
            </w:r>
          </w:p>
        </w:tc>
      </w:tr>
    </w:tbl>
    <w:p w14:paraId="60061E4C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03902E76" w14:textId="77777777">
        <w:tc>
          <w:tcPr>
            <w:tcW w:w="9406" w:type="dxa"/>
          </w:tcPr>
          <w:p w14:paraId="44EAFD9C" w14:textId="77777777" w:rsidR="00A53143" w:rsidRDefault="00A53143"/>
          <w:p w14:paraId="4A4BD3BF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#5 — 'Save Edit' Auto-Advances to P4 Without User Confirmation</w:t>
            </w:r>
          </w:p>
          <w:p w14:paraId="3184D58F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2E8A8FA7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Clicking 'Save Edit' in the Strategy section immediately navigates the user to P4 Report Builder before they have finished reviewing or editing all strategy items.</w:t>
            </w:r>
          </w:p>
          <w:p w14:paraId="5648FEBD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>No confirmation step or manual progression gate between P3 save and P4 launch.</w:t>
            </w:r>
          </w:p>
        </w:tc>
      </w:tr>
    </w:tbl>
    <w:p w14:paraId="4B94D5A5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25E1EBB3" w14:textId="77777777">
        <w:tc>
          <w:tcPr>
            <w:tcW w:w="9406" w:type="dxa"/>
          </w:tcPr>
          <w:p w14:paraId="3DEEC669" w14:textId="77777777" w:rsidR="00A53143" w:rsidRDefault="00A53143"/>
          <w:p w14:paraId="51B89484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#6 — Report Download — Only First Page Exported</w:t>
            </w:r>
          </w:p>
          <w:p w14:paraId="0FED9206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Tom Claridge</w:t>
            </w:r>
          </w:p>
          <w:p w14:paraId="0F68E686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Downloading the report outputs only the first page. The full multi-page report is not exported. User is also unable to progress to PPTX download — the button or flow is broken.</w:t>
            </w:r>
          </w:p>
        </w:tc>
      </w:tr>
    </w:tbl>
    <w:p w14:paraId="3656B9AB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4B20832E" w14:textId="77777777">
        <w:tc>
          <w:tcPr>
            <w:tcW w:w="9406" w:type="dxa"/>
          </w:tcPr>
          <w:p w14:paraId="45FB0818" w14:textId="77777777" w:rsidR="00A53143" w:rsidRDefault="00A53143"/>
          <w:p w14:paraId="4D33FEA8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#7 — Video Embeds Not Rendering in Report Preview</w:t>
            </w:r>
          </w:p>
          <w:p w14:paraId="3F1A7E41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Tom Claridge</w:t>
            </w:r>
          </w:p>
          <w:p w14:paraId="25963C6F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Video embeds are not populating in the report preview. Direct links to posts work correctly, but embedded video players are broken/empty.</w:t>
            </w:r>
          </w:p>
        </w:tc>
      </w:tr>
    </w:tbl>
    <w:p w14:paraId="049F31CB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5AE9FB5C" w14:textId="77777777">
        <w:tc>
          <w:tcPr>
            <w:tcW w:w="9406" w:type="dxa"/>
          </w:tcPr>
          <w:p w14:paraId="53128261" w14:textId="77777777" w:rsidR="00A53143" w:rsidRDefault="00A53143"/>
          <w:p w14:paraId="021C9538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#8 — Manual Comments Not Carried Through to Report</w:t>
            </w:r>
          </w:p>
          <w:p w14:paraId="6C5A2183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Tom Claridge</w:t>
            </w:r>
          </w:p>
          <w:p w14:paraId="15AB3072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Any manual comments entered by the user during report building do not appear in the final report output.</w:t>
            </w:r>
          </w:p>
        </w:tc>
      </w:tr>
    </w:tbl>
    <w:p w14:paraId="62486C05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5C5891C9" w14:textId="77777777">
        <w:tc>
          <w:tcPr>
            <w:tcW w:w="9406" w:type="dxa"/>
          </w:tcPr>
          <w:p w14:paraId="4101652C" w14:textId="77777777" w:rsidR="00A53143" w:rsidRDefault="00A53143"/>
          <w:p w14:paraId="77970B56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#9 — Missing Data on Slides 2, 3 &amp; 4</w:t>
            </w:r>
          </w:p>
          <w:p w14:paraId="2D63155C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3E9DB0C9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Multiple slides render with no data populated.</w:t>
            </w:r>
          </w:p>
          <w:p w14:paraId="00C78C43" w14:textId="77777777" w:rsidR="00A53143" w:rsidRDefault="00B12641">
            <w:pPr>
              <w:shd w:val="clear" w:color="auto" w:fill="F2F4F8"/>
              <w:spacing w:before="40" w:after="40"/>
            </w:pPr>
            <w:r>
              <w:rPr>
                <w:rFonts w:ascii="Courier New" w:hAnsi="Courier New"/>
                <w:color w:val="556070"/>
                <w:sz w:val="17"/>
              </w:rPr>
              <w:t>Error:  Slide 2: AVG VIEWS (March vs April) — no data</w:t>
            </w:r>
            <w:r>
              <w:rPr>
                <w:rFonts w:ascii="Courier New" w:hAnsi="Courier New"/>
                <w:color w:val="556070"/>
                <w:sz w:val="17"/>
              </w:rPr>
              <w:br/>
              <w:t>Slide 3: ER TREND (March vs April) — no data</w:t>
            </w:r>
            <w:r>
              <w:rPr>
                <w:rFonts w:ascii="Courier New" w:hAnsi="Courier New"/>
                <w:color w:val="556070"/>
                <w:sz w:val="17"/>
              </w:rPr>
              <w:br/>
              <w:t>Slide 4: Platform vs Platform — no data</w:t>
            </w:r>
          </w:p>
          <w:p w14:paraId="7EBBC52F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 xml:space="preserve">Likely related to the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GenericCsvAdapter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stub — data is not being correctly mapped/passed into the slide templates.</w:t>
            </w:r>
          </w:p>
        </w:tc>
      </w:tr>
    </w:tbl>
    <w:p w14:paraId="4B99056E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48C81965" w14:textId="77777777">
        <w:tc>
          <w:tcPr>
            <w:tcW w:w="9406" w:type="dxa"/>
          </w:tcPr>
          <w:p w14:paraId="1299C43A" w14:textId="77777777" w:rsidR="00A53143" w:rsidRDefault="00A53143"/>
          <w:p w14:paraId="256933B5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C0392B"/>
                <w:sz w:val="16"/>
              </w:rPr>
              <w:t xml:space="preserve"> BUG </w:t>
            </w:r>
            <w:r>
              <w:rPr>
                <w:rFonts w:ascii="Calibri" w:hAnsi="Calibri"/>
                <w:b/>
                <w:color w:val="1A1A2E"/>
              </w:rPr>
              <w:t xml:space="preserve">  #10 — Logo Upload Failing</w:t>
            </w:r>
          </w:p>
          <w:p w14:paraId="09219931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Nick Chiarella-Hamblin</w:t>
            </w:r>
          </w:p>
          <w:p w14:paraId="7E44327F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Attempts to upload a brand logo result in failure. No specific error code captured, but the upload does not complete.</w:t>
            </w:r>
          </w:p>
        </w:tc>
      </w:tr>
    </w:tbl>
    <w:p w14:paraId="4DDBEF00" w14:textId="77777777" w:rsidR="00A53143" w:rsidRDefault="00A53143">
      <w:pPr>
        <w:spacing w:after="40"/>
      </w:pPr>
    </w:p>
    <w:p w14:paraId="5D24F322" w14:textId="77777777" w:rsidR="00A53143" w:rsidRDefault="00B12641">
      <w:pPr>
        <w:shd w:val="clear" w:color="auto" w:fill="E67E22"/>
        <w:spacing w:before="240" w:after="40"/>
      </w:pPr>
      <w:r>
        <w:rPr>
          <w:rFonts w:ascii="Calibri" w:hAnsi="Calibri"/>
          <w:b/>
          <w:color w:val="FFFFFF"/>
          <w:sz w:val="26"/>
        </w:rPr>
        <w:t xml:space="preserve">  </w:t>
      </w:r>
      <w:proofErr w:type="gramStart"/>
      <w:r>
        <w:rPr>
          <w:rFonts w:ascii="Calibri" w:hAnsi="Calibri"/>
          <w:b/>
          <w:color w:val="FFFFFF"/>
          <w:sz w:val="26"/>
        </w:rPr>
        <w:t>🟠  INFRASTRUCTURE</w:t>
      </w:r>
      <w:proofErr w:type="gramEnd"/>
      <w:r>
        <w:rPr>
          <w:rFonts w:ascii="Calibri" w:hAnsi="Calibri"/>
          <w:b/>
          <w:color w:val="FFFFFF"/>
          <w:sz w:val="26"/>
        </w:rPr>
        <w:t xml:space="preserve"> / DEVOPS ISSUES</w:t>
      </w: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10D66D94" w14:textId="77777777">
        <w:tc>
          <w:tcPr>
            <w:tcW w:w="9406" w:type="dxa"/>
          </w:tcPr>
          <w:p w14:paraId="3461D779" w14:textId="77777777" w:rsidR="00A53143" w:rsidRDefault="00A53143"/>
          <w:p w14:paraId="1CE02958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E67E22"/>
                <w:sz w:val="16"/>
              </w:rPr>
              <w:t xml:space="preserve"> INFRA </w:t>
            </w:r>
            <w:r>
              <w:rPr>
                <w:rFonts w:ascii="Calibri" w:hAnsi="Calibri"/>
                <w:b/>
                <w:color w:val="1A1A2E"/>
              </w:rPr>
              <w:t xml:space="preserve">  #11 — Docker Container Naming Collision — Data Loss Incident</w:t>
            </w:r>
          </w:p>
          <w:p w14:paraId="03FD856A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Dave Porter (self-reported)</w:t>
            </w:r>
          </w:p>
          <w:p w14:paraId="3A8B1655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lastRenderedPageBreak/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Two separate apps were deployed using the same Docker container name, causing data to be crossed and overwritten. All test data in the environment was wiped.</w:t>
            </w:r>
          </w:p>
          <w:p w14:paraId="4E3B9F6F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>No uniqueness enforcement on container/bucket naming in deploy scripts.</w:t>
            </w:r>
          </w:p>
          <w:p w14:paraId="1F508626" w14:textId="77777777" w:rsidR="00A53143" w:rsidRDefault="00B12641">
            <w:pPr>
              <w:spacing w:before="40" w:after="80"/>
            </w:pPr>
            <w:r>
              <w:rPr>
                <w:rFonts w:ascii="Calibri" w:hAnsi="Calibri"/>
                <w:b/>
                <w:color w:val="D4AC0D"/>
                <w:sz w:val="18"/>
              </w:rPr>
              <w:t xml:space="preserve">Workaround: </w:t>
            </w:r>
            <w:r>
              <w:rPr>
                <w:rFonts w:ascii="Calibri" w:hAnsi="Calibri"/>
                <w:color w:val="1A1A2E"/>
                <w:sz w:val="18"/>
              </w:rPr>
              <w:t>Dave updated deploy scripts immediately. Recommended: enforce unique container naming in CI/CD pipeline and add environment-level data protection to prevent accidental overwrites in non-prod environments.</w:t>
            </w:r>
          </w:p>
        </w:tc>
      </w:tr>
    </w:tbl>
    <w:p w14:paraId="3CF2D8B6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E0E4EA"/>
          <w:left w:val="single" w:sz="6" w:space="0" w:color="E0E4EA"/>
          <w:bottom w:val="single" w:sz="6" w:space="0" w:color="E0E4EA"/>
          <w:right w:val="single" w:sz="6" w:space="0" w:color="E0E4EA"/>
          <w:insideH w:val="single" w:sz="6" w:space="0" w:color="E0E4EA"/>
          <w:insideV w:val="single" w:sz="6" w:space="0" w:color="E0E4EA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6E129D9B" w14:textId="77777777">
        <w:tc>
          <w:tcPr>
            <w:tcW w:w="9406" w:type="dxa"/>
          </w:tcPr>
          <w:p w14:paraId="0FB78278" w14:textId="77777777" w:rsidR="00A53143" w:rsidRDefault="00A53143"/>
          <w:p w14:paraId="5AD1CF84" w14:textId="77777777" w:rsidR="00A53143" w:rsidRDefault="00B12641">
            <w:pPr>
              <w:spacing w:before="40" w:after="40"/>
            </w:pPr>
            <w:r>
              <w:rPr>
                <w:rFonts w:ascii="Courier New" w:hAnsi="Courier New"/>
                <w:b/>
                <w:color w:val="E67E22"/>
                <w:sz w:val="16"/>
              </w:rPr>
              <w:t xml:space="preserve"> INFRA </w:t>
            </w:r>
            <w:r>
              <w:rPr>
                <w:rFonts w:ascii="Calibri" w:hAnsi="Calibri"/>
                <w:b/>
                <w:color w:val="1A1A2E"/>
              </w:rPr>
              <w:t xml:space="preserve">  #12 — Brand Selection Unavailable After Environment Reset</w:t>
            </w:r>
          </w:p>
          <w:p w14:paraId="029B6E57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8"/>
              </w:rPr>
              <w:t xml:space="preserve">Reporter: </w:t>
            </w:r>
            <w:r>
              <w:rPr>
                <w:rFonts w:ascii="Calibri" w:hAnsi="Calibri"/>
                <w:color w:val="556070"/>
                <w:sz w:val="18"/>
              </w:rPr>
              <w:t>Tom Claridge</w:t>
            </w:r>
          </w:p>
          <w:p w14:paraId="6DC846E1" w14:textId="77777777" w:rsidR="00A53143" w:rsidRDefault="00B12641">
            <w:pPr>
              <w:spacing w:after="60"/>
            </w:pPr>
            <w:r>
              <w:rPr>
                <w:rFonts w:ascii="Calibri" w:hAnsi="Calibri"/>
                <w:b/>
                <w:color w:val="1A1A2E"/>
                <w:sz w:val="19"/>
              </w:rPr>
              <w:t xml:space="preserve">Description: </w:t>
            </w:r>
            <w:r>
              <w:rPr>
                <w:rFonts w:ascii="Calibri" w:hAnsi="Calibri"/>
                <w:color w:val="1A1A2E"/>
                <w:sz w:val="19"/>
              </w:rPr>
              <w:t>After the data wipe, no brand could be selected in the UI, blocking all further progress. Required manual addition via the Brands admin panel.</w:t>
            </w:r>
          </w:p>
          <w:p w14:paraId="39EA72A4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E67E22"/>
                <w:sz w:val="18"/>
              </w:rPr>
              <w:t xml:space="preserve">Likely Cause: </w:t>
            </w:r>
            <w:r>
              <w:rPr>
                <w:rFonts w:ascii="Calibri" w:hAnsi="Calibri"/>
                <w:color w:val="1A1A2E"/>
                <w:sz w:val="18"/>
              </w:rPr>
              <w:t>Post-deploy/reset scripts do not seed minimum required data.</w:t>
            </w:r>
          </w:p>
          <w:p w14:paraId="79531260" w14:textId="77777777" w:rsidR="00A53143" w:rsidRDefault="00B12641">
            <w:pPr>
              <w:spacing w:before="40" w:after="80"/>
            </w:pPr>
            <w:r>
              <w:rPr>
                <w:rFonts w:ascii="Calibri" w:hAnsi="Calibri"/>
                <w:b/>
                <w:color w:val="D4AC0D"/>
                <w:sz w:val="18"/>
              </w:rPr>
              <w:t xml:space="preserve">Workaround: </w:t>
            </w:r>
            <w:r>
              <w:rPr>
                <w:rFonts w:ascii="Calibri" w:hAnsi="Calibri"/>
                <w:color w:val="1A1A2E"/>
                <w:sz w:val="18"/>
              </w:rPr>
              <w:t>Recommended: post-deploy scripts should seed a default brand and any other minimum-required config data automatically.</w:t>
            </w:r>
          </w:p>
        </w:tc>
      </w:tr>
    </w:tbl>
    <w:p w14:paraId="1FC39945" w14:textId="77777777" w:rsidR="00A53143" w:rsidRDefault="00A53143">
      <w:pPr>
        <w:spacing w:after="40"/>
      </w:pPr>
    </w:p>
    <w:p w14:paraId="0C36BF09" w14:textId="77777777" w:rsidR="00A53143" w:rsidRDefault="00B12641">
      <w:pPr>
        <w:shd w:val="clear" w:color="auto" w:fill="216BC2"/>
        <w:spacing w:before="240" w:after="40"/>
      </w:pPr>
      <w:r>
        <w:rPr>
          <w:rFonts w:ascii="Calibri" w:hAnsi="Calibri"/>
          <w:b/>
          <w:color w:val="FFFFFF"/>
          <w:sz w:val="26"/>
        </w:rPr>
        <w:t xml:space="preserve">  </w:t>
      </w:r>
      <w:proofErr w:type="gramStart"/>
      <w:r>
        <w:rPr>
          <w:rFonts w:ascii="Calibri" w:hAnsi="Calibri"/>
          <w:b/>
          <w:color w:val="FFFFFF"/>
          <w:sz w:val="26"/>
        </w:rPr>
        <w:t>🔵  FEATURE</w:t>
      </w:r>
      <w:proofErr w:type="gramEnd"/>
      <w:r>
        <w:rPr>
          <w:rFonts w:ascii="Calibri" w:hAnsi="Calibri"/>
          <w:b/>
          <w:color w:val="FFFFFF"/>
          <w:sz w:val="26"/>
        </w:rPr>
        <w:t xml:space="preserve"> REQUESTS &amp; ENHANCEMENTS</w:t>
      </w: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54C4EFE1" w14:textId="77777777">
        <w:tc>
          <w:tcPr>
            <w:tcW w:w="9406" w:type="dxa"/>
            <w:shd w:val="clear" w:color="auto" w:fill="F0F6FF"/>
          </w:tcPr>
          <w:p w14:paraId="0562CB0E" w14:textId="77777777" w:rsidR="00A53143" w:rsidRDefault="00A53143"/>
          <w:p w14:paraId="0948F206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01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Brand Agnostic Mode</w:t>
            </w:r>
          </w:p>
          <w:p w14:paraId="7B4F6F80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Tom Claridge</w:t>
            </w:r>
          </w:p>
          <w:p w14:paraId="7CF6132E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Remove all hardcoded references to specific brands (Cif, Cleanipedia).</w:t>
            </w:r>
          </w:p>
          <w:p w14:paraId="50F8002A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The product must not imply Unilever (UL) ownership of IP.</w:t>
            </w:r>
          </w:p>
          <w:p w14:paraId="31C136BF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Brand identity should be fully configurable/dynamic from the outset.</w:t>
            </w:r>
          </w:p>
        </w:tc>
      </w:tr>
    </w:tbl>
    <w:p w14:paraId="34CE0A41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6CAA5D80" w14:textId="77777777">
        <w:tc>
          <w:tcPr>
            <w:tcW w:w="9406" w:type="dxa"/>
            <w:shd w:val="clear" w:color="auto" w:fill="F0F6FF"/>
          </w:tcPr>
          <w:p w14:paraId="62EBF3C5" w14:textId="77777777" w:rsidR="00A53143" w:rsidRDefault="00A53143"/>
          <w:p w14:paraId="3097EFDA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02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Data Input Validation — Minimum 2 Months Required</w:t>
            </w:r>
          </w:p>
          <w:p w14:paraId="40E67BE1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 / Tom Claridge</w:t>
            </w:r>
          </w:p>
          <w:p w14:paraId="5C572BA1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The tool requires at least 2 months of data for comparative analysis. Currently there is no enforcement.</w:t>
            </w:r>
          </w:p>
          <w:p w14:paraId="3F07F4F8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Option A: Post-upload popup — "Do your files contain 2 or more months of data?"</w:t>
            </w:r>
          </w:p>
          <w:p w14:paraId="7207EA1F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Option B: LLM confirms in output preview — "Months included: [Month A], [Month B] — is this correct?" — with a required confirmation gate before progressing.</w:t>
            </w:r>
          </w:p>
        </w:tc>
      </w:tr>
    </w:tbl>
    <w:p w14:paraId="6D98A12B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079A90D2" w14:textId="77777777">
        <w:tc>
          <w:tcPr>
            <w:tcW w:w="9406" w:type="dxa"/>
            <w:shd w:val="clear" w:color="auto" w:fill="F0F6FF"/>
          </w:tcPr>
          <w:p w14:paraId="2946DB82" w14:textId="77777777" w:rsidR="00A53143" w:rsidRDefault="00A53143"/>
          <w:p w14:paraId="796768B9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03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YTD (Year-to-Date) Toggle View</w:t>
            </w:r>
          </w:p>
          <w:p w14:paraId="61808EBE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</w:t>
            </w:r>
          </w:p>
          <w:p w14:paraId="462F320B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When a user uploads YTD data, surface a toggle/button to switch between:</w:t>
            </w:r>
          </w:p>
          <w:p w14:paraId="15C86ED4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  • Month-on-month comparative view</w:t>
            </w:r>
          </w:p>
          <w:p w14:paraId="649EF60D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  • Full YTD summary view</w:t>
            </w:r>
          </w:p>
        </w:tc>
      </w:tr>
    </w:tbl>
    <w:p w14:paraId="5997CC1D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341C9707" w14:textId="77777777">
        <w:tc>
          <w:tcPr>
            <w:tcW w:w="9406" w:type="dxa"/>
            <w:shd w:val="clear" w:color="auto" w:fill="F0F6FF"/>
          </w:tcPr>
          <w:p w14:paraId="110FFD37" w14:textId="77777777" w:rsidR="00A53143" w:rsidRDefault="00A53143"/>
          <w:p w14:paraId="628258B1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04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Embed Code Support (e.g. </w:t>
            </w:r>
            <w:proofErr w:type="spellStart"/>
            <w:r>
              <w:rPr>
                <w:rFonts w:ascii="Calibri" w:hAnsi="Calibri"/>
                <w:b/>
                <w:color w:val="1A1A2E"/>
              </w:rPr>
              <w:t>Iframely</w:t>
            </w:r>
            <w:proofErr w:type="spellEnd"/>
            <w:r>
              <w:rPr>
                <w:rFonts w:ascii="Calibri" w:hAnsi="Calibri"/>
                <w:b/>
                <w:color w:val="1A1A2E"/>
              </w:rPr>
              <w:t xml:space="preserve"> Integration)</w:t>
            </w:r>
          </w:p>
          <w:p w14:paraId="02A9CAA9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</w:t>
            </w:r>
          </w:p>
          <w:p w14:paraId="75077E40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When report previews show "View on TikTok / Instagram" links, allow users to fetch and insert an embed code during report building.</w:t>
            </w:r>
          </w:p>
          <w:p w14:paraId="28E17BD0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 xml:space="preserve">• Suggested tool: </w:t>
            </w:r>
            <w:proofErr w:type="spellStart"/>
            <w:r>
              <w:rPr>
                <w:rFonts w:ascii="Calibri" w:hAnsi="Calibri"/>
                <w:color w:val="1A1A2E"/>
                <w:sz w:val="19"/>
              </w:rPr>
              <w:t>Iframely</w:t>
            </w:r>
            <w:proofErr w:type="spellEnd"/>
            <w:r>
              <w:rPr>
                <w:rFonts w:ascii="Calibri" w:hAnsi="Calibri"/>
                <w:color w:val="1A1A2E"/>
                <w:sz w:val="19"/>
              </w:rPr>
              <w:t xml:space="preserve"> (or equivalent) — user provides post </w:t>
            </w:r>
            <w:proofErr w:type="gramStart"/>
            <w:r>
              <w:rPr>
                <w:rFonts w:ascii="Calibri" w:hAnsi="Calibri"/>
                <w:color w:val="1A1A2E"/>
                <w:sz w:val="19"/>
              </w:rPr>
              <w:t>URL,</w:t>
            </w:r>
            <w:proofErr w:type="gramEnd"/>
            <w:r>
              <w:rPr>
                <w:rFonts w:ascii="Calibri" w:hAnsi="Calibri"/>
                <w:color w:val="1A1A2E"/>
                <w:sz w:val="19"/>
              </w:rPr>
              <w:t xml:space="preserve"> service returns embed code.</w:t>
            </w:r>
          </w:p>
        </w:tc>
      </w:tr>
    </w:tbl>
    <w:p w14:paraId="6B699379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260B547A" w14:textId="77777777">
        <w:tc>
          <w:tcPr>
            <w:tcW w:w="9406" w:type="dxa"/>
            <w:shd w:val="clear" w:color="auto" w:fill="F0F6FF"/>
          </w:tcPr>
          <w:p w14:paraId="3FE9F23F" w14:textId="77777777" w:rsidR="00A53143" w:rsidRDefault="00A53143"/>
          <w:p w14:paraId="68909BC6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05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Consolidate Strategic Learnings into Single Slide</w:t>
            </w:r>
          </w:p>
          <w:p w14:paraId="59AB5708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</w:t>
            </w:r>
          </w:p>
          <w:p w14:paraId="1FE84114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Currently Strategic Learnings 1–3 occupy separate slides.</w:t>
            </w:r>
          </w:p>
          <w:p w14:paraId="1F843F46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Proposed: merge into a single slide with 3 columns (one per platform).</w:t>
            </w:r>
          </w:p>
        </w:tc>
      </w:tr>
    </w:tbl>
    <w:p w14:paraId="1F72F646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3C6F55A2" w14:textId="77777777">
        <w:tc>
          <w:tcPr>
            <w:tcW w:w="9406" w:type="dxa"/>
            <w:shd w:val="clear" w:color="auto" w:fill="F0F6FF"/>
          </w:tcPr>
          <w:p w14:paraId="08CE6F91" w14:textId="77777777" w:rsidR="00A53143" w:rsidRDefault="00A53143"/>
          <w:p w14:paraId="2DA866EE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06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Multiple Logo Upload Support</w:t>
            </w:r>
          </w:p>
          <w:p w14:paraId="27541A53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</w:t>
            </w:r>
          </w:p>
          <w:p w14:paraId="1E74E651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Support uploading more than one logo to handle co-branding scenarios (e.g. "</w:t>
            </w:r>
            <w:proofErr w:type="spellStart"/>
            <w:r>
              <w:rPr>
                <w:rFonts w:ascii="Calibri" w:hAnsi="Calibri"/>
                <w:color w:val="1A1A2E"/>
                <w:sz w:val="19"/>
              </w:rPr>
              <w:t>Ustudio</w:t>
            </w:r>
            <w:proofErr w:type="spellEnd"/>
            <w:r>
              <w:rPr>
                <w:rFonts w:ascii="Calibri" w:hAnsi="Calibri"/>
                <w:color w:val="1A1A2E"/>
                <w:sz w:val="19"/>
              </w:rPr>
              <w:t xml:space="preserve"> × Cif").</w:t>
            </w:r>
          </w:p>
          <w:p w14:paraId="2D451366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Requires: multi-upload UI component + slide template logic for dual/multiple logos.</w:t>
            </w:r>
          </w:p>
        </w:tc>
      </w:tr>
    </w:tbl>
    <w:p w14:paraId="61CDCEAD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6816D2FC" w14:textId="77777777" w:rsidTr="041D9B1D">
        <w:trPr>
          <w:trHeight w:val="1642"/>
        </w:trPr>
        <w:tc>
          <w:tcPr>
            <w:tcW w:w="9406" w:type="dxa"/>
            <w:shd w:val="clear" w:color="auto" w:fill="F0F6FF"/>
          </w:tcPr>
          <w:p w14:paraId="6BB9E253" w14:textId="77777777" w:rsidR="00A53143" w:rsidRDefault="00A53143"/>
          <w:p w14:paraId="40AE623B" w14:textId="3CB6717F" w:rsidR="00A53143" w:rsidRDefault="00F23A49">
            <w:pPr>
              <w:spacing w:before="20" w:after="40"/>
              <w:ind w:left="227"/>
            </w:pPr>
            <w:r>
              <w:rPr>
                <w:rFonts w:ascii="Calibri" w:hAnsi="Calibri"/>
                <w:b/>
                <w:color w:val="216BC2"/>
                <w:sz w:val="18"/>
              </w:rPr>
              <w:t>s</w:t>
            </w:r>
          </w:p>
        </w:tc>
      </w:tr>
    </w:tbl>
    <w:p w14:paraId="23DE523C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541918C8" w14:textId="77777777">
        <w:tc>
          <w:tcPr>
            <w:tcW w:w="9406" w:type="dxa"/>
            <w:shd w:val="clear" w:color="auto" w:fill="F0F6FF"/>
          </w:tcPr>
          <w:p w14:paraId="52E56223" w14:textId="77777777" w:rsidR="00A53143" w:rsidRDefault="00A53143"/>
          <w:p w14:paraId="181F2D4F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08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Report Attribution / Metadata Footer</w:t>
            </w:r>
          </w:p>
          <w:p w14:paraId="366D1F85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Nick Chiarella-Hamblin</w:t>
            </w:r>
          </w:p>
          <w:p w14:paraId="64508522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Add a "Report compiled by [username] on [date]" field to the report output.</w:t>
            </w:r>
          </w:p>
          <w:p w14:paraId="70D6306C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Suggested implementation: optional toggle switch so teams can enable/disable as needed.</w:t>
            </w:r>
          </w:p>
        </w:tc>
      </w:tr>
    </w:tbl>
    <w:p w14:paraId="07547A01" w14:textId="77777777" w:rsidR="00A53143" w:rsidRDefault="00A53143">
      <w:pPr>
        <w:spacing w:after="40"/>
      </w:pPr>
    </w:p>
    <w:tbl>
      <w:tblPr>
        <w:tblStyle w:val="TableGrid"/>
        <w:tblW w:w="0" w:type="auto"/>
        <w:tblBorders>
          <w:top w:val="single" w:sz="6" w:space="0" w:color="BDD0E8"/>
          <w:left w:val="single" w:sz="6" w:space="0" w:color="BDD0E8"/>
          <w:bottom w:val="single" w:sz="6" w:space="0" w:color="BDD0E8"/>
          <w:right w:val="single" w:sz="6" w:space="0" w:color="BDD0E8"/>
          <w:insideH w:val="single" w:sz="6" w:space="0" w:color="BDD0E8"/>
          <w:insideV w:val="single" w:sz="6" w:space="0" w:color="BDD0E8"/>
        </w:tblBorders>
        <w:tblLook w:val="04A0" w:firstRow="1" w:lastRow="0" w:firstColumn="1" w:lastColumn="0" w:noHBand="0" w:noVBand="1"/>
      </w:tblPr>
      <w:tblGrid>
        <w:gridCol w:w="9390"/>
      </w:tblGrid>
      <w:tr w:rsidR="00A53143" w14:paraId="5BA62C09" w14:textId="77777777">
        <w:tc>
          <w:tcPr>
            <w:tcW w:w="9406" w:type="dxa"/>
            <w:shd w:val="clear" w:color="auto" w:fill="F0F6FF"/>
          </w:tcPr>
          <w:p w14:paraId="5043CB0F" w14:textId="77777777" w:rsidR="00A53143" w:rsidRDefault="00A53143"/>
          <w:p w14:paraId="358DDFD8" w14:textId="77777777" w:rsidR="00A53143" w:rsidRDefault="00B12641">
            <w:pPr>
              <w:spacing w:before="40" w:after="40"/>
            </w:pPr>
            <w:r>
              <w:rPr>
                <w:rFonts w:ascii="Calibri" w:hAnsi="Calibri"/>
                <w:b/>
                <w:color w:val="216BC2"/>
                <w:sz w:val="18"/>
              </w:rPr>
              <w:t>FR-</w:t>
            </w:r>
            <w:proofErr w:type="gramStart"/>
            <w:r>
              <w:rPr>
                <w:rFonts w:ascii="Calibri" w:hAnsi="Calibri"/>
                <w:b/>
                <w:color w:val="216BC2"/>
                <w:sz w:val="18"/>
              </w:rPr>
              <w:t>09</w:t>
            </w:r>
            <w:r>
              <w:rPr>
                <w:rFonts w:ascii="Calibri" w:hAnsi="Calibri"/>
                <w:b/>
                <w:color w:val="1A1A2E"/>
              </w:rPr>
              <w:t xml:space="preserve">  —</w:t>
            </w:r>
            <w:proofErr w:type="gramEnd"/>
            <w:r>
              <w:rPr>
                <w:rFonts w:ascii="Calibri" w:hAnsi="Calibri"/>
                <w:b/>
                <w:color w:val="1A1A2E"/>
              </w:rPr>
              <w:t xml:space="preserve">  Improved Input Error Handling &amp; UX Guardrails</w:t>
            </w:r>
          </w:p>
          <w:p w14:paraId="0F8924EE" w14:textId="77777777" w:rsidR="00A53143" w:rsidRDefault="00B12641">
            <w:pPr>
              <w:spacing w:after="80"/>
            </w:pPr>
            <w:r>
              <w:rPr>
                <w:rFonts w:ascii="Calibri" w:hAnsi="Calibri"/>
                <w:b/>
                <w:color w:val="556070"/>
                <w:sz w:val="17"/>
              </w:rPr>
              <w:t xml:space="preserve">Requested by: </w:t>
            </w:r>
            <w:r>
              <w:rPr>
                <w:rFonts w:ascii="Calibri" w:hAnsi="Calibri"/>
                <w:color w:val="556070"/>
                <w:sz w:val="17"/>
              </w:rPr>
              <w:t>Tom Claridge</w:t>
            </w:r>
          </w:p>
          <w:p w14:paraId="3BAB7B04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The system currently fails silently or with cryptic errors when unexpected input is provided.</w:t>
            </w:r>
          </w:p>
          <w:p w14:paraId="77335125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 xml:space="preserve">• Goal: surface clear, user-friendly guidance when files are </w:t>
            </w:r>
            <w:proofErr w:type="spellStart"/>
            <w:r>
              <w:rPr>
                <w:rFonts w:ascii="Calibri" w:hAnsi="Calibri"/>
                <w:color w:val="1A1A2E"/>
                <w:sz w:val="19"/>
              </w:rPr>
              <w:t>unrecognised</w:t>
            </w:r>
            <w:proofErr w:type="spellEnd"/>
            <w:r>
              <w:rPr>
                <w:rFonts w:ascii="Calibri" w:hAnsi="Calibri"/>
                <w:color w:val="1A1A2E"/>
                <w:sz w:val="19"/>
              </w:rPr>
              <w:t>, malformed, or missing required data.</w:t>
            </w:r>
          </w:p>
          <w:p w14:paraId="3F24775B" w14:textId="77777777" w:rsidR="00A53143" w:rsidRDefault="00B12641">
            <w:pPr>
              <w:spacing w:before="20" w:after="40"/>
              <w:ind w:left="227"/>
            </w:pPr>
            <w:r>
              <w:rPr>
                <w:rFonts w:ascii="Calibri" w:hAnsi="Calibri"/>
                <w:color w:val="1A1A2E"/>
                <w:sz w:val="19"/>
              </w:rPr>
              <w:t>• "The more idiot proof / helpful we can make it the better."</w:t>
            </w:r>
          </w:p>
        </w:tc>
      </w:tr>
    </w:tbl>
    <w:p w14:paraId="07459315" w14:textId="77777777" w:rsidR="00A53143" w:rsidRDefault="00A53143">
      <w:pPr>
        <w:spacing w:after="40"/>
      </w:pPr>
    </w:p>
    <w:p w14:paraId="65909CBD" w14:textId="77777777" w:rsidR="57AADA35" w:rsidRDefault="57AADA35"/>
    <w:p w14:paraId="4E0A84CC" w14:textId="6D7A221C" w:rsidR="782FCF08" w:rsidRDefault="782FCF08" w:rsidP="57AADA35">
      <w:pPr>
        <w:spacing w:before="40" w:after="40"/>
      </w:pPr>
      <w:r w:rsidRPr="57AADA35">
        <w:rPr>
          <w:rFonts w:ascii="Calibri" w:hAnsi="Calibri"/>
          <w:b/>
          <w:bCs/>
          <w:color w:val="216BC2"/>
          <w:sz w:val="18"/>
          <w:szCs w:val="18"/>
        </w:rPr>
        <w:t>FR-</w:t>
      </w:r>
      <w:proofErr w:type="gramStart"/>
      <w:r w:rsidRPr="57AADA35">
        <w:rPr>
          <w:rFonts w:ascii="Calibri" w:hAnsi="Calibri"/>
          <w:b/>
          <w:bCs/>
          <w:color w:val="216BC2"/>
          <w:sz w:val="18"/>
          <w:szCs w:val="18"/>
        </w:rPr>
        <w:t>10</w:t>
      </w:r>
      <w:r w:rsidRPr="57AADA35">
        <w:rPr>
          <w:rFonts w:ascii="Calibri" w:hAnsi="Calibri"/>
          <w:b/>
          <w:bCs/>
          <w:color w:val="1A1A2E"/>
        </w:rPr>
        <w:t xml:space="preserve">  —</w:t>
      </w:r>
      <w:proofErr w:type="gramEnd"/>
      <w:r w:rsidRPr="57AADA35">
        <w:rPr>
          <w:rFonts w:ascii="Calibri" w:hAnsi="Calibri"/>
          <w:b/>
          <w:bCs/>
          <w:color w:val="1A1A2E"/>
        </w:rPr>
        <w:t xml:space="preserve">  Ingest CSV filetypes</w:t>
      </w:r>
    </w:p>
    <w:p w14:paraId="56BA1856" w14:textId="77777777" w:rsidR="782FCF08" w:rsidRDefault="782FCF08" w:rsidP="57AADA35">
      <w:pPr>
        <w:spacing w:after="80"/>
      </w:pPr>
      <w:r w:rsidRPr="57AADA35">
        <w:rPr>
          <w:rFonts w:ascii="Calibri" w:hAnsi="Calibri"/>
          <w:b/>
          <w:bCs/>
          <w:color w:val="556070"/>
          <w:sz w:val="17"/>
          <w:szCs w:val="17"/>
        </w:rPr>
        <w:t xml:space="preserve">Requested by: </w:t>
      </w:r>
      <w:r w:rsidRPr="57AADA35">
        <w:rPr>
          <w:rFonts w:ascii="Calibri" w:hAnsi="Calibri"/>
          <w:color w:val="556070"/>
          <w:sz w:val="17"/>
          <w:szCs w:val="17"/>
        </w:rPr>
        <w:t>Tom Claridge</w:t>
      </w:r>
    </w:p>
    <w:p w14:paraId="313D7879" w14:textId="0528C944" w:rsidR="782FCF08" w:rsidRDefault="782FCF08" w:rsidP="57AADA35">
      <w:pPr>
        <w:spacing w:before="20" w:after="40"/>
        <w:ind w:left="227"/>
      </w:pPr>
      <w:r w:rsidRPr="57AADA35">
        <w:rPr>
          <w:rFonts w:ascii="Calibri" w:hAnsi="Calibri"/>
          <w:color w:val="1A1A2E"/>
          <w:sz w:val="19"/>
          <w:szCs w:val="19"/>
        </w:rPr>
        <w:t xml:space="preserve">• The system cannot ingest .csv </w:t>
      </w:r>
    </w:p>
    <w:p w14:paraId="466B5944" w14:textId="1F0D3ACD" w:rsidR="782FCF08" w:rsidRDefault="782FCF08" w:rsidP="57AADA35">
      <w:pPr>
        <w:spacing w:before="20" w:after="40"/>
        <w:ind w:left="227"/>
        <w:rPr>
          <w:rFonts w:ascii="Calibri" w:hAnsi="Calibri"/>
          <w:color w:val="1A1A2E"/>
          <w:sz w:val="19"/>
          <w:szCs w:val="19"/>
        </w:rPr>
      </w:pPr>
      <w:r w:rsidRPr="57AADA35">
        <w:rPr>
          <w:rFonts w:ascii="Calibri" w:hAnsi="Calibri"/>
          <w:color w:val="1A1A2E"/>
          <w:sz w:val="19"/>
          <w:szCs w:val="19"/>
        </w:rPr>
        <w:t>• Ideally needs to be able to ingest different filetypes</w:t>
      </w:r>
    </w:p>
    <w:p w14:paraId="6FAF91AF" w14:textId="32E38D1B" w:rsidR="57AADA35" w:rsidRDefault="57AADA35" w:rsidP="57AADA35">
      <w:pPr>
        <w:spacing w:after="40"/>
      </w:pPr>
    </w:p>
    <w:p w14:paraId="3134ADB0" w14:textId="03F1FB4A" w:rsidR="57AADA35" w:rsidRDefault="57AADA35" w:rsidP="57AADA35">
      <w:pPr>
        <w:spacing w:after="40"/>
      </w:pPr>
    </w:p>
    <w:p w14:paraId="1B56BEF0" w14:textId="77777777" w:rsidR="00A53143" w:rsidRDefault="00B12641">
      <w:pPr>
        <w:shd w:val="clear" w:color="auto" w:fill="216BC2"/>
        <w:spacing w:before="240" w:after="40"/>
      </w:pPr>
      <w:r>
        <w:rPr>
          <w:rFonts w:ascii="Calibri" w:hAnsi="Calibri"/>
          <w:b/>
          <w:color w:val="FFFFFF"/>
          <w:sz w:val="26"/>
        </w:rPr>
        <w:t xml:space="preserve">  </w:t>
      </w:r>
      <w:proofErr w:type="gramStart"/>
      <w:r>
        <w:rPr>
          <w:rFonts w:ascii="Calibri" w:hAnsi="Calibri"/>
          <w:b/>
          <w:color w:val="FFFFFF"/>
          <w:sz w:val="26"/>
        </w:rPr>
        <w:t>📁  DATA</w:t>
      </w:r>
      <w:proofErr w:type="gramEnd"/>
      <w:r>
        <w:rPr>
          <w:rFonts w:ascii="Calibri" w:hAnsi="Calibri"/>
          <w:b/>
          <w:color w:val="FFFFFF"/>
          <w:sz w:val="26"/>
        </w:rPr>
        <w:t xml:space="preserve"> SOURCE COVERAGE GAPS</w:t>
      </w:r>
    </w:p>
    <w:p w14:paraId="66935B3B" w14:textId="77777777" w:rsidR="00A53143" w:rsidRDefault="00B12641">
      <w:pPr>
        <w:spacing w:before="120" w:after="120"/>
      </w:pPr>
      <w:r>
        <w:rPr>
          <w:rFonts w:ascii="Calibri" w:hAnsi="Calibri"/>
          <w:color w:val="1A1A2E"/>
          <w:sz w:val="19"/>
        </w:rPr>
        <w:t xml:space="preserve">The following data export formats have been provided for testing. Per-platform adapters are required for each. </w:t>
      </w:r>
      <w:proofErr w:type="spellStart"/>
      <w:r>
        <w:rPr>
          <w:rFonts w:ascii="Calibri" w:hAnsi="Calibri"/>
          <w:b/>
          <w:color w:val="C0392B"/>
          <w:sz w:val="19"/>
        </w:rPr>
        <w:t>GenericCsvAdapter</w:t>
      </w:r>
      <w:proofErr w:type="spellEnd"/>
      <w:r>
        <w:rPr>
          <w:rFonts w:ascii="Calibri" w:hAnsi="Calibri"/>
          <w:b/>
          <w:color w:val="C0392B"/>
          <w:sz w:val="19"/>
        </w:rPr>
        <w:t xml:space="preserve"> is a confirmed stub — Phase 1 priority must be a dedicated Meltwater adapter. LLM-assisted column mapping is earmarked for Phase 2.</w:t>
      </w:r>
    </w:p>
    <w:tbl>
      <w:tblPr>
        <w:tblStyle w:val="TableGrid"/>
        <w:tblW w:w="0" w:type="auto"/>
        <w:tblBorders>
          <w:top w:val="single" w:sz="4" w:space="0" w:color="C0CAD5"/>
          <w:left w:val="single" w:sz="4" w:space="0" w:color="C0CAD5"/>
          <w:bottom w:val="single" w:sz="4" w:space="0" w:color="C0CAD5"/>
          <w:right w:val="single" w:sz="4" w:space="0" w:color="C0CAD5"/>
          <w:insideH w:val="single" w:sz="4" w:space="0" w:color="C0CAD5"/>
          <w:insideV w:val="single" w:sz="4" w:space="0" w:color="C0CAD5"/>
        </w:tblBorders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49"/>
      </w:tblGrid>
      <w:tr w:rsidR="00A53143" w14:paraId="5FECFF75" w14:textId="77777777">
        <w:tc>
          <w:tcPr>
            <w:tcW w:w="2351" w:type="dxa"/>
            <w:shd w:val="clear" w:color="auto" w:fill="1A1A2E"/>
          </w:tcPr>
          <w:p w14:paraId="6CD18102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lastRenderedPageBreak/>
              <w:t>Source</w:t>
            </w:r>
          </w:p>
        </w:tc>
        <w:tc>
          <w:tcPr>
            <w:tcW w:w="2351" w:type="dxa"/>
            <w:shd w:val="clear" w:color="auto" w:fill="1A1A2E"/>
          </w:tcPr>
          <w:p w14:paraId="5D936E8C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Format</w:t>
            </w:r>
          </w:p>
        </w:tc>
        <w:tc>
          <w:tcPr>
            <w:tcW w:w="2351" w:type="dxa"/>
            <w:shd w:val="clear" w:color="auto" w:fill="1A1A2E"/>
          </w:tcPr>
          <w:p w14:paraId="3FC30641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Files Provided</w:t>
            </w:r>
          </w:p>
        </w:tc>
        <w:tc>
          <w:tcPr>
            <w:tcW w:w="2351" w:type="dxa"/>
            <w:shd w:val="clear" w:color="auto" w:fill="1A1A2E"/>
          </w:tcPr>
          <w:p w14:paraId="227B1071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Adapter Status</w:t>
            </w:r>
          </w:p>
        </w:tc>
      </w:tr>
      <w:tr w:rsidR="00A53143" w14:paraId="7C3E8FEB" w14:textId="77777777">
        <w:tc>
          <w:tcPr>
            <w:tcW w:w="2351" w:type="dxa"/>
            <w:shd w:val="clear" w:color="auto" w:fill="F2F4F8"/>
          </w:tcPr>
          <w:p w14:paraId="2E3AEA77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Meltwater</w:t>
            </w:r>
          </w:p>
        </w:tc>
        <w:tc>
          <w:tcPr>
            <w:tcW w:w="2351" w:type="dxa"/>
            <w:shd w:val="clear" w:color="auto" w:fill="F2F4F8"/>
          </w:tcPr>
          <w:p w14:paraId="59A37ED2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.xlsx</w:t>
            </w:r>
          </w:p>
        </w:tc>
        <w:tc>
          <w:tcPr>
            <w:tcW w:w="2351" w:type="dxa"/>
            <w:shd w:val="clear" w:color="auto" w:fill="F2F4F8"/>
          </w:tcPr>
          <w:p w14:paraId="54A5AA03" w14:textId="77777777" w:rsidR="00A53143" w:rsidRDefault="00B12641">
            <w:proofErr w:type="spellStart"/>
            <w:r>
              <w:rPr>
                <w:rFonts w:ascii="Calibri" w:hAnsi="Calibri"/>
                <w:color w:val="1A1A2E"/>
                <w:sz w:val="18"/>
              </w:rPr>
              <w:t>Coccolino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IT — IG &amp; TT (March 2026)</w:t>
            </w:r>
          </w:p>
        </w:tc>
        <w:tc>
          <w:tcPr>
            <w:tcW w:w="2351" w:type="dxa"/>
            <w:shd w:val="clear" w:color="auto" w:fill="F2F4F8"/>
          </w:tcPr>
          <w:p w14:paraId="2707E1CE" w14:textId="77777777" w:rsidR="00A53143" w:rsidRDefault="00B12641">
            <w:r>
              <w:rPr>
                <w:rFonts w:ascii="Calibri" w:hAnsi="Calibri"/>
                <w:color w:val="C0392B"/>
                <w:sz w:val="18"/>
              </w:rPr>
              <w:t>❌ Stub only — P1 Priority</w:t>
            </w:r>
          </w:p>
        </w:tc>
      </w:tr>
      <w:tr w:rsidR="00A53143" w14:paraId="03F6F804" w14:textId="77777777">
        <w:tc>
          <w:tcPr>
            <w:tcW w:w="2351" w:type="dxa"/>
            <w:shd w:val="clear" w:color="auto" w:fill="FFFFFF"/>
          </w:tcPr>
          <w:p w14:paraId="10813266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Sprinklr</w:t>
            </w:r>
          </w:p>
        </w:tc>
        <w:tc>
          <w:tcPr>
            <w:tcW w:w="2351" w:type="dxa"/>
            <w:shd w:val="clear" w:color="auto" w:fill="FFFFFF"/>
          </w:tcPr>
          <w:p w14:paraId="5B08A929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.xlsx</w:t>
            </w:r>
          </w:p>
        </w:tc>
        <w:tc>
          <w:tcPr>
            <w:tcW w:w="2351" w:type="dxa"/>
            <w:shd w:val="clear" w:color="auto" w:fill="FFFFFF"/>
          </w:tcPr>
          <w:p w14:paraId="49A68A15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Rexona NL — IG &amp; TT</w:t>
            </w:r>
          </w:p>
        </w:tc>
        <w:tc>
          <w:tcPr>
            <w:tcW w:w="2351" w:type="dxa"/>
            <w:shd w:val="clear" w:color="auto" w:fill="FFFFFF"/>
          </w:tcPr>
          <w:p w14:paraId="3DD6F543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⚠️ Not yet built</w:t>
            </w:r>
          </w:p>
        </w:tc>
      </w:tr>
      <w:tr w:rsidR="00A53143" w14:paraId="7A171892" w14:textId="77777777">
        <w:tc>
          <w:tcPr>
            <w:tcW w:w="2351" w:type="dxa"/>
            <w:shd w:val="clear" w:color="auto" w:fill="F2F4F8"/>
          </w:tcPr>
          <w:p w14:paraId="6BF43464" w14:textId="77777777" w:rsidR="00A53143" w:rsidRDefault="00B12641">
            <w:proofErr w:type="spellStart"/>
            <w:r>
              <w:rPr>
                <w:rFonts w:ascii="Calibri" w:hAnsi="Calibri"/>
                <w:color w:val="1A1A2E"/>
                <w:sz w:val="18"/>
              </w:rPr>
              <w:t>Brandwatch</w:t>
            </w:r>
            <w:proofErr w:type="spellEnd"/>
          </w:p>
        </w:tc>
        <w:tc>
          <w:tcPr>
            <w:tcW w:w="2351" w:type="dxa"/>
            <w:shd w:val="clear" w:color="auto" w:fill="F2F4F8"/>
          </w:tcPr>
          <w:p w14:paraId="0B22EEEF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.csv</w:t>
            </w:r>
          </w:p>
        </w:tc>
        <w:tc>
          <w:tcPr>
            <w:tcW w:w="2351" w:type="dxa"/>
            <w:shd w:val="clear" w:color="auto" w:fill="F2F4F8"/>
          </w:tcPr>
          <w:p w14:paraId="4CA91A9C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Nomad — TikTok &amp; Instagram Post Performance</w:t>
            </w:r>
          </w:p>
        </w:tc>
        <w:tc>
          <w:tcPr>
            <w:tcW w:w="2351" w:type="dxa"/>
            <w:shd w:val="clear" w:color="auto" w:fill="F2F4F8"/>
          </w:tcPr>
          <w:p w14:paraId="2F1E0F94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⚠️ Not yet built</w:t>
            </w:r>
          </w:p>
        </w:tc>
      </w:tr>
      <w:tr w:rsidR="00A53143" w14:paraId="652C6DDB" w14:textId="77777777">
        <w:tc>
          <w:tcPr>
            <w:tcW w:w="2351" w:type="dxa"/>
            <w:shd w:val="clear" w:color="auto" w:fill="FFFFFF"/>
          </w:tcPr>
          <w:p w14:paraId="2D3370F7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Cleanipedia</w:t>
            </w:r>
          </w:p>
        </w:tc>
        <w:tc>
          <w:tcPr>
            <w:tcW w:w="2351" w:type="dxa"/>
            <w:shd w:val="clear" w:color="auto" w:fill="FFFFFF"/>
          </w:tcPr>
          <w:p w14:paraId="46B271E8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.xlsx</w:t>
            </w:r>
          </w:p>
        </w:tc>
        <w:tc>
          <w:tcPr>
            <w:tcW w:w="2351" w:type="dxa"/>
            <w:shd w:val="clear" w:color="auto" w:fill="FFFFFF"/>
          </w:tcPr>
          <w:p w14:paraId="6BBF3D90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Cleanipedia UK</w:t>
            </w:r>
          </w:p>
        </w:tc>
        <w:tc>
          <w:tcPr>
            <w:tcW w:w="2351" w:type="dxa"/>
            <w:shd w:val="clear" w:color="auto" w:fill="FFFFFF"/>
          </w:tcPr>
          <w:p w14:paraId="7C687465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⚠️ Not yet built</w:t>
            </w:r>
          </w:p>
        </w:tc>
      </w:tr>
    </w:tbl>
    <w:p w14:paraId="6537F28F" w14:textId="77777777" w:rsidR="00A53143" w:rsidRDefault="00A53143"/>
    <w:p w14:paraId="36B5E819" w14:textId="77777777" w:rsidR="00A53143" w:rsidRDefault="00B12641">
      <w:pPr>
        <w:shd w:val="clear" w:color="auto" w:fill="1A7A3C"/>
        <w:spacing w:before="240" w:after="40"/>
      </w:pPr>
      <w:r>
        <w:rPr>
          <w:rFonts w:ascii="Calibri" w:hAnsi="Calibri"/>
          <w:b/>
          <w:color w:val="FFFFFF"/>
          <w:sz w:val="26"/>
        </w:rPr>
        <w:t xml:space="preserve">  </w:t>
      </w:r>
      <w:proofErr w:type="gramStart"/>
      <w:r>
        <w:rPr>
          <w:rFonts w:ascii="Calibri" w:hAnsi="Calibri"/>
          <w:b/>
          <w:color w:val="FFFFFF"/>
          <w:sz w:val="26"/>
        </w:rPr>
        <w:t>✅  SUGGESTED</w:t>
      </w:r>
      <w:proofErr w:type="gramEnd"/>
      <w:r>
        <w:rPr>
          <w:rFonts w:ascii="Calibri" w:hAnsi="Calibri"/>
          <w:b/>
          <w:color w:val="FFFFFF"/>
          <w:sz w:val="26"/>
        </w:rPr>
        <w:t xml:space="preserve"> PRIORITY ORDER</w:t>
      </w:r>
    </w:p>
    <w:p w14:paraId="6DFB9E20" w14:textId="77777777" w:rsidR="00A53143" w:rsidRDefault="00A53143"/>
    <w:tbl>
      <w:tblPr>
        <w:tblStyle w:val="TableGrid"/>
        <w:tblW w:w="0" w:type="auto"/>
        <w:tblBorders>
          <w:top w:val="single" w:sz="4" w:space="0" w:color="C0CAD5"/>
          <w:left w:val="single" w:sz="4" w:space="0" w:color="C0CAD5"/>
          <w:bottom w:val="single" w:sz="4" w:space="0" w:color="C0CAD5"/>
          <w:right w:val="single" w:sz="4" w:space="0" w:color="C0CAD5"/>
          <w:insideH w:val="single" w:sz="4" w:space="0" w:color="C0CAD5"/>
          <w:insideV w:val="single" w:sz="4" w:space="0" w:color="C0CAD5"/>
        </w:tblBorders>
        <w:tblLook w:val="04A0" w:firstRow="1" w:lastRow="0" w:firstColumn="1" w:lastColumn="0" w:noHBand="0" w:noVBand="1"/>
      </w:tblPr>
      <w:tblGrid>
        <w:gridCol w:w="3131"/>
        <w:gridCol w:w="3132"/>
        <w:gridCol w:w="3133"/>
      </w:tblGrid>
      <w:tr w:rsidR="00A53143" w14:paraId="0B5E7651" w14:textId="77777777">
        <w:tc>
          <w:tcPr>
            <w:tcW w:w="3135" w:type="dxa"/>
            <w:shd w:val="clear" w:color="auto" w:fill="1A1A2E"/>
          </w:tcPr>
          <w:p w14:paraId="66CAD181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Priority</w:t>
            </w:r>
          </w:p>
        </w:tc>
        <w:tc>
          <w:tcPr>
            <w:tcW w:w="3135" w:type="dxa"/>
            <w:shd w:val="clear" w:color="auto" w:fill="1A1A2E"/>
          </w:tcPr>
          <w:p w14:paraId="02DF78A1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Ref</w:t>
            </w:r>
          </w:p>
        </w:tc>
        <w:tc>
          <w:tcPr>
            <w:tcW w:w="3135" w:type="dxa"/>
            <w:shd w:val="clear" w:color="auto" w:fill="1A1A2E"/>
          </w:tcPr>
          <w:p w14:paraId="769726BA" w14:textId="77777777" w:rsidR="00A53143" w:rsidRDefault="00B12641">
            <w:r>
              <w:rPr>
                <w:rFonts w:ascii="Calibri" w:hAnsi="Calibri"/>
                <w:b/>
                <w:color w:val="FFFFFF"/>
                <w:sz w:val="18"/>
              </w:rPr>
              <w:t>Item</w:t>
            </w:r>
          </w:p>
        </w:tc>
      </w:tr>
      <w:tr w:rsidR="00A53143" w14:paraId="54A2F130" w14:textId="77777777">
        <w:tc>
          <w:tcPr>
            <w:tcW w:w="3135" w:type="dxa"/>
            <w:shd w:val="clear" w:color="auto" w:fill="FFFFFF"/>
          </w:tcPr>
          <w:p w14:paraId="6C9C4F3E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🔴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0</w:t>
            </w:r>
          </w:p>
        </w:tc>
        <w:tc>
          <w:tcPr>
            <w:tcW w:w="3135" w:type="dxa"/>
            <w:shd w:val="clear" w:color="auto" w:fill="FFFFFF"/>
          </w:tcPr>
          <w:p w14:paraId="3D851628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#4</w:t>
            </w:r>
          </w:p>
        </w:tc>
        <w:tc>
          <w:tcPr>
            <w:tcW w:w="3135" w:type="dxa"/>
            <w:shd w:val="clear" w:color="auto" w:fill="FFFFFF"/>
          </w:tcPr>
          <w:p w14:paraId="5E34E426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Stage 4 failure when Strategy Learnings are edited (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upstream_artefacts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bug)</w:t>
            </w:r>
          </w:p>
        </w:tc>
      </w:tr>
      <w:tr w:rsidR="00A53143" w14:paraId="6B6A5777" w14:textId="77777777">
        <w:tc>
          <w:tcPr>
            <w:tcW w:w="3135" w:type="dxa"/>
            <w:shd w:val="clear" w:color="auto" w:fill="FFFFFF"/>
          </w:tcPr>
          <w:p w14:paraId="7FFC689E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🔴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0</w:t>
            </w:r>
          </w:p>
        </w:tc>
        <w:tc>
          <w:tcPr>
            <w:tcW w:w="3135" w:type="dxa"/>
            <w:shd w:val="clear" w:color="auto" w:fill="FFFFFF"/>
          </w:tcPr>
          <w:p w14:paraId="48FC1AA6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#2</w:t>
            </w:r>
          </w:p>
        </w:tc>
        <w:tc>
          <w:tcPr>
            <w:tcW w:w="3135" w:type="dxa"/>
            <w:shd w:val="clear" w:color="auto" w:fill="FFFFFF"/>
          </w:tcPr>
          <w:p w14:paraId="7352D85D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HTTP 422 on brand context text upload</w:t>
            </w:r>
          </w:p>
        </w:tc>
      </w:tr>
      <w:tr w:rsidR="00A53143" w14:paraId="68CA2EFA" w14:textId="77777777">
        <w:tc>
          <w:tcPr>
            <w:tcW w:w="3135" w:type="dxa"/>
            <w:shd w:val="clear" w:color="auto" w:fill="FFFFFF"/>
          </w:tcPr>
          <w:p w14:paraId="73EAA599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🔴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0</w:t>
            </w:r>
          </w:p>
        </w:tc>
        <w:tc>
          <w:tcPr>
            <w:tcW w:w="3135" w:type="dxa"/>
            <w:shd w:val="clear" w:color="auto" w:fill="FFFFFF"/>
          </w:tcPr>
          <w:p w14:paraId="43038D40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#1</w:t>
            </w:r>
          </w:p>
        </w:tc>
        <w:tc>
          <w:tcPr>
            <w:tcW w:w="3135" w:type="dxa"/>
            <w:shd w:val="clear" w:color="auto" w:fill="FFFFFF"/>
          </w:tcPr>
          <w:p w14:paraId="2E9F085D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HTTP 500 login error</w:t>
            </w:r>
          </w:p>
        </w:tc>
      </w:tr>
      <w:tr w:rsidR="00A53143" w14:paraId="0934B1E3" w14:textId="77777777">
        <w:tc>
          <w:tcPr>
            <w:tcW w:w="3135" w:type="dxa"/>
            <w:shd w:val="clear" w:color="auto" w:fill="FFFFFF"/>
          </w:tcPr>
          <w:p w14:paraId="20E8D225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🔴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0</w:t>
            </w:r>
          </w:p>
        </w:tc>
        <w:tc>
          <w:tcPr>
            <w:tcW w:w="3135" w:type="dxa"/>
            <w:shd w:val="clear" w:color="auto" w:fill="FFFFFF"/>
          </w:tcPr>
          <w:p w14:paraId="07EE4FC6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#3</w:t>
            </w:r>
          </w:p>
        </w:tc>
        <w:tc>
          <w:tcPr>
            <w:tcW w:w="3135" w:type="dxa"/>
            <w:shd w:val="clear" w:color="auto" w:fill="FFFFFF"/>
          </w:tcPr>
          <w:p w14:paraId="00B9250E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 xml:space="preserve">Build Meltwater adapter — replace </w:t>
            </w:r>
            <w:proofErr w:type="spellStart"/>
            <w:r>
              <w:rPr>
                <w:rFonts w:ascii="Calibri" w:hAnsi="Calibri"/>
                <w:color w:val="1A1A2E"/>
                <w:sz w:val="18"/>
              </w:rPr>
              <w:t>GenericCsvAdapter</w:t>
            </w:r>
            <w:proofErr w:type="spellEnd"/>
            <w:r>
              <w:rPr>
                <w:rFonts w:ascii="Calibri" w:hAnsi="Calibri"/>
                <w:color w:val="1A1A2E"/>
                <w:sz w:val="18"/>
              </w:rPr>
              <w:t xml:space="preserve"> stub</w:t>
            </w:r>
          </w:p>
        </w:tc>
      </w:tr>
      <w:tr w:rsidR="00A53143" w14:paraId="4B51F5A2" w14:textId="77777777">
        <w:tc>
          <w:tcPr>
            <w:tcW w:w="3135" w:type="dxa"/>
            <w:shd w:val="clear" w:color="auto" w:fill="FFFFFF"/>
          </w:tcPr>
          <w:p w14:paraId="2D366EFE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🔴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0</w:t>
            </w:r>
          </w:p>
        </w:tc>
        <w:tc>
          <w:tcPr>
            <w:tcW w:w="3135" w:type="dxa"/>
            <w:shd w:val="clear" w:color="auto" w:fill="FFFFFF"/>
          </w:tcPr>
          <w:p w14:paraId="5547DB6B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#9</w:t>
            </w:r>
          </w:p>
        </w:tc>
        <w:tc>
          <w:tcPr>
            <w:tcW w:w="3135" w:type="dxa"/>
            <w:shd w:val="clear" w:color="auto" w:fill="FFFFFF"/>
          </w:tcPr>
          <w:p w14:paraId="40F349CF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missing data on Slides 2, 3 &amp; 4</w:t>
            </w:r>
          </w:p>
        </w:tc>
      </w:tr>
      <w:tr w:rsidR="00A53143" w14:paraId="66383B69" w14:textId="77777777">
        <w:tc>
          <w:tcPr>
            <w:tcW w:w="3135" w:type="dxa"/>
            <w:shd w:val="clear" w:color="auto" w:fill="FFFFFF"/>
          </w:tcPr>
          <w:p w14:paraId="5DF8DE21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🟠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1</w:t>
            </w:r>
          </w:p>
        </w:tc>
        <w:tc>
          <w:tcPr>
            <w:tcW w:w="3135" w:type="dxa"/>
            <w:shd w:val="clear" w:color="auto" w:fill="FFFFFF"/>
          </w:tcPr>
          <w:p w14:paraId="0488F36A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#6</w:t>
            </w:r>
          </w:p>
        </w:tc>
        <w:tc>
          <w:tcPr>
            <w:tcW w:w="3135" w:type="dxa"/>
            <w:shd w:val="clear" w:color="auto" w:fill="FFFFFF"/>
          </w:tcPr>
          <w:p w14:paraId="1D3F4715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report download — full report export + PPTX</w:t>
            </w:r>
          </w:p>
        </w:tc>
      </w:tr>
      <w:tr w:rsidR="00A53143" w14:paraId="081C8E7F" w14:textId="77777777">
        <w:tc>
          <w:tcPr>
            <w:tcW w:w="3135" w:type="dxa"/>
            <w:shd w:val="clear" w:color="auto" w:fill="FFFFFF"/>
          </w:tcPr>
          <w:p w14:paraId="0AB799A9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🟠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1</w:t>
            </w:r>
          </w:p>
        </w:tc>
        <w:tc>
          <w:tcPr>
            <w:tcW w:w="3135" w:type="dxa"/>
            <w:shd w:val="clear" w:color="auto" w:fill="FFFFFF"/>
          </w:tcPr>
          <w:p w14:paraId="2CE7A029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#7</w:t>
            </w:r>
          </w:p>
        </w:tc>
        <w:tc>
          <w:tcPr>
            <w:tcW w:w="3135" w:type="dxa"/>
            <w:shd w:val="clear" w:color="auto" w:fill="FFFFFF"/>
          </w:tcPr>
          <w:p w14:paraId="07B1C97A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 xml:space="preserve">Fix </w:t>
            </w:r>
            <w:proofErr w:type="gramStart"/>
            <w:r>
              <w:rPr>
                <w:rFonts w:ascii="Calibri" w:hAnsi="Calibri"/>
                <w:color w:val="1A1A2E"/>
                <w:sz w:val="18"/>
              </w:rPr>
              <w:t>video</w:t>
            </w:r>
            <w:proofErr w:type="gramEnd"/>
            <w:r>
              <w:rPr>
                <w:rFonts w:ascii="Calibri" w:hAnsi="Calibri"/>
                <w:color w:val="1A1A2E"/>
                <w:sz w:val="18"/>
              </w:rPr>
              <w:t xml:space="preserve"> embed rendering in report preview</w:t>
            </w:r>
          </w:p>
        </w:tc>
      </w:tr>
      <w:tr w:rsidR="00A53143" w14:paraId="15A47C01" w14:textId="77777777">
        <w:tc>
          <w:tcPr>
            <w:tcW w:w="3135" w:type="dxa"/>
            <w:shd w:val="clear" w:color="auto" w:fill="FFFFFF"/>
          </w:tcPr>
          <w:p w14:paraId="27548BEB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🟠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1</w:t>
            </w:r>
          </w:p>
        </w:tc>
        <w:tc>
          <w:tcPr>
            <w:tcW w:w="3135" w:type="dxa"/>
            <w:shd w:val="clear" w:color="auto" w:fill="FFFFFF"/>
          </w:tcPr>
          <w:p w14:paraId="795D92F2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#10</w:t>
            </w:r>
          </w:p>
        </w:tc>
        <w:tc>
          <w:tcPr>
            <w:tcW w:w="3135" w:type="dxa"/>
            <w:shd w:val="clear" w:color="auto" w:fill="FFFFFF"/>
          </w:tcPr>
          <w:p w14:paraId="7C57E3B9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logo upload</w:t>
            </w:r>
          </w:p>
        </w:tc>
      </w:tr>
      <w:tr w:rsidR="00A53143" w14:paraId="593F53E5" w14:textId="77777777">
        <w:tc>
          <w:tcPr>
            <w:tcW w:w="3135" w:type="dxa"/>
            <w:shd w:val="clear" w:color="auto" w:fill="FFFFFF"/>
          </w:tcPr>
          <w:p w14:paraId="71086673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🟠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1</w:t>
            </w:r>
          </w:p>
        </w:tc>
        <w:tc>
          <w:tcPr>
            <w:tcW w:w="3135" w:type="dxa"/>
            <w:shd w:val="clear" w:color="auto" w:fill="FFFFFF"/>
          </w:tcPr>
          <w:p w14:paraId="4B2E4439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#5</w:t>
            </w:r>
          </w:p>
        </w:tc>
        <w:tc>
          <w:tcPr>
            <w:tcW w:w="3135" w:type="dxa"/>
            <w:shd w:val="clear" w:color="auto" w:fill="FFFFFF"/>
          </w:tcPr>
          <w:p w14:paraId="0E448C0B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Fix 'Save Edit' auto-advance in P3 Strategy section</w:t>
            </w:r>
          </w:p>
        </w:tc>
      </w:tr>
      <w:tr w:rsidR="00A53143" w14:paraId="299137E1" w14:textId="77777777">
        <w:tc>
          <w:tcPr>
            <w:tcW w:w="3135" w:type="dxa"/>
            <w:shd w:val="clear" w:color="auto" w:fill="FFFFFF"/>
          </w:tcPr>
          <w:p w14:paraId="1DB56D30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🟡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2</w:t>
            </w:r>
          </w:p>
        </w:tc>
        <w:tc>
          <w:tcPr>
            <w:tcW w:w="3135" w:type="dxa"/>
            <w:shd w:val="clear" w:color="auto" w:fill="FFFFFF"/>
          </w:tcPr>
          <w:p w14:paraId="2BADBD80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#8</w:t>
            </w:r>
          </w:p>
        </w:tc>
        <w:tc>
          <w:tcPr>
            <w:tcW w:w="3135" w:type="dxa"/>
            <w:shd w:val="clear" w:color="auto" w:fill="FFFFFF"/>
          </w:tcPr>
          <w:p w14:paraId="742A6623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Manual comments carry-through to report output</w:t>
            </w:r>
          </w:p>
        </w:tc>
      </w:tr>
      <w:tr w:rsidR="00A53143" w14:paraId="55478D0A" w14:textId="77777777">
        <w:tc>
          <w:tcPr>
            <w:tcW w:w="3135" w:type="dxa"/>
            <w:shd w:val="clear" w:color="auto" w:fill="FFFFFF"/>
          </w:tcPr>
          <w:p w14:paraId="50677BEF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🟡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2</w:t>
            </w:r>
          </w:p>
        </w:tc>
        <w:tc>
          <w:tcPr>
            <w:tcW w:w="3135" w:type="dxa"/>
            <w:shd w:val="clear" w:color="auto" w:fill="FFFFFF"/>
          </w:tcPr>
          <w:p w14:paraId="699A7967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FR-02</w:t>
            </w:r>
          </w:p>
        </w:tc>
        <w:tc>
          <w:tcPr>
            <w:tcW w:w="3135" w:type="dxa"/>
            <w:shd w:val="clear" w:color="auto" w:fill="FFFFFF"/>
          </w:tcPr>
          <w:p w14:paraId="55259DB8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Input validation — enforce 2-month minimum data gate</w:t>
            </w:r>
          </w:p>
        </w:tc>
      </w:tr>
      <w:tr w:rsidR="00A53143" w14:paraId="710FFE43" w14:textId="77777777">
        <w:tc>
          <w:tcPr>
            <w:tcW w:w="3135" w:type="dxa"/>
            <w:shd w:val="clear" w:color="auto" w:fill="FFFFFF"/>
          </w:tcPr>
          <w:p w14:paraId="0EA68D31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🟡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2</w:t>
            </w:r>
          </w:p>
        </w:tc>
        <w:tc>
          <w:tcPr>
            <w:tcW w:w="3135" w:type="dxa"/>
            <w:shd w:val="clear" w:color="auto" w:fill="FFFFFF"/>
          </w:tcPr>
          <w:p w14:paraId="62053731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#11/#12</w:t>
            </w:r>
          </w:p>
        </w:tc>
        <w:tc>
          <w:tcPr>
            <w:tcW w:w="3135" w:type="dxa"/>
            <w:shd w:val="clear" w:color="auto" w:fill="FFFFFF"/>
          </w:tcPr>
          <w:p w14:paraId="2CC2E9FB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 xml:space="preserve">Harden Docker </w:t>
            </w:r>
            <w:proofErr w:type="gramStart"/>
            <w:r>
              <w:rPr>
                <w:rFonts w:ascii="Calibri" w:hAnsi="Calibri"/>
                <w:color w:val="1A1A2E"/>
                <w:sz w:val="18"/>
              </w:rPr>
              <w:t>deploy</w:t>
            </w:r>
            <w:proofErr w:type="gramEnd"/>
            <w:r>
              <w:rPr>
                <w:rFonts w:ascii="Calibri" w:hAnsi="Calibri"/>
                <w:color w:val="1A1A2E"/>
                <w:sz w:val="18"/>
              </w:rPr>
              <w:t xml:space="preserve"> naming / environment data protection</w:t>
            </w:r>
          </w:p>
        </w:tc>
      </w:tr>
      <w:tr w:rsidR="00A53143" w14:paraId="143D495B" w14:textId="77777777">
        <w:tc>
          <w:tcPr>
            <w:tcW w:w="3135" w:type="dxa"/>
            <w:shd w:val="clear" w:color="auto" w:fill="FFFFFF"/>
          </w:tcPr>
          <w:p w14:paraId="618D3F14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🔵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3</w:t>
            </w:r>
          </w:p>
        </w:tc>
        <w:tc>
          <w:tcPr>
            <w:tcW w:w="3135" w:type="dxa"/>
            <w:shd w:val="clear" w:color="auto" w:fill="FFFFFF"/>
          </w:tcPr>
          <w:p w14:paraId="0B405DA4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FR-01</w:t>
            </w:r>
          </w:p>
        </w:tc>
        <w:tc>
          <w:tcPr>
            <w:tcW w:w="3135" w:type="dxa"/>
            <w:shd w:val="clear" w:color="auto" w:fill="FFFFFF"/>
          </w:tcPr>
          <w:p w14:paraId="0D75E3BC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Brand agnostic mode — remove hardcoded brand references</w:t>
            </w:r>
          </w:p>
        </w:tc>
      </w:tr>
      <w:tr w:rsidR="00A53143" w14:paraId="2E638478" w14:textId="77777777">
        <w:tc>
          <w:tcPr>
            <w:tcW w:w="3135" w:type="dxa"/>
            <w:shd w:val="clear" w:color="auto" w:fill="FFFFFF"/>
          </w:tcPr>
          <w:p w14:paraId="459768D5" w14:textId="77777777" w:rsidR="00A53143" w:rsidRDefault="00B12641">
            <w:proofErr w:type="gramStart"/>
            <w:r>
              <w:rPr>
                <w:rFonts w:ascii="Calibri" w:hAnsi="Calibri"/>
                <w:b/>
                <w:color w:val="1A1A2E"/>
                <w:sz w:val="18"/>
              </w:rPr>
              <w:t>🔵  P</w:t>
            </w:r>
            <w:proofErr w:type="gramEnd"/>
            <w:r>
              <w:rPr>
                <w:rFonts w:ascii="Calibri" w:hAnsi="Calibri"/>
                <w:b/>
                <w:color w:val="1A1A2E"/>
                <w:sz w:val="18"/>
              </w:rPr>
              <w:t>3</w:t>
            </w:r>
          </w:p>
        </w:tc>
        <w:tc>
          <w:tcPr>
            <w:tcW w:w="3135" w:type="dxa"/>
            <w:shd w:val="clear" w:color="auto" w:fill="FFFFFF"/>
          </w:tcPr>
          <w:p w14:paraId="323FB971" w14:textId="77777777" w:rsidR="00A53143" w:rsidRDefault="00B12641">
            <w:r>
              <w:rPr>
                <w:rFonts w:ascii="Calibri" w:hAnsi="Calibri"/>
                <w:b/>
                <w:color w:val="216BC2"/>
                <w:sz w:val="18"/>
              </w:rPr>
              <w:t>FR-03–09</w:t>
            </w:r>
          </w:p>
        </w:tc>
        <w:tc>
          <w:tcPr>
            <w:tcW w:w="3135" w:type="dxa"/>
            <w:shd w:val="clear" w:color="auto" w:fill="FFFFFF"/>
          </w:tcPr>
          <w:p w14:paraId="7B21951D" w14:textId="77777777" w:rsidR="00A53143" w:rsidRDefault="00B12641">
            <w:r>
              <w:rPr>
                <w:rFonts w:ascii="Calibri" w:hAnsi="Calibri"/>
                <w:color w:val="1A1A2E"/>
                <w:sz w:val="18"/>
              </w:rPr>
              <w:t>YTD toggle, embed support, multi-logo, attribution, guardrails</w:t>
            </w:r>
          </w:p>
        </w:tc>
      </w:tr>
    </w:tbl>
    <w:p w14:paraId="70DF9E56" w14:textId="77777777" w:rsidR="00A53143" w:rsidRDefault="00A53143"/>
    <w:p w14:paraId="4C661650" w14:textId="77777777" w:rsidR="00A53143" w:rsidRDefault="00B12641">
      <w:pPr>
        <w:shd w:val="clear" w:color="auto" w:fill="F2F4F8"/>
        <w:spacing w:before="200"/>
      </w:pPr>
      <w:r>
        <w:rPr>
          <w:rFonts w:ascii="Calibri" w:hAnsi="Calibri"/>
          <w:i/>
          <w:color w:val="556070"/>
          <w:sz w:val="16"/>
        </w:rPr>
        <w:t xml:space="preserve">  Generated from MS Teams feedback thread — Social Media Reporting: Kick </w:t>
      </w:r>
      <w:proofErr w:type="gramStart"/>
      <w:r>
        <w:rPr>
          <w:rFonts w:ascii="Calibri" w:hAnsi="Calibri"/>
          <w:i/>
          <w:color w:val="556070"/>
          <w:sz w:val="16"/>
        </w:rPr>
        <w:t>Off  |</w:t>
      </w:r>
      <w:proofErr w:type="gramEnd"/>
      <w:r>
        <w:rPr>
          <w:rFonts w:ascii="Calibri" w:hAnsi="Calibri"/>
          <w:i/>
          <w:color w:val="556070"/>
          <w:sz w:val="16"/>
        </w:rPr>
        <w:t xml:space="preserve">  For internal development use only.</w:t>
      </w:r>
    </w:p>
    <w:sectPr w:rsidR="00A53143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26200128">
    <w:abstractNumId w:val="4"/>
  </w:num>
  <w:num w:numId="2" w16cid:durableId="114101484">
    <w:abstractNumId w:val="7"/>
  </w:num>
  <w:num w:numId="3" w16cid:durableId="1505591016">
    <w:abstractNumId w:val="3"/>
  </w:num>
  <w:num w:numId="4" w16cid:durableId="1782140129">
    <w:abstractNumId w:val="0"/>
  </w:num>
  <w:num w:numId="5" w16cid:durableId="216744781">
    <w:abstractNumId w:val="5"/>
  </w:num>
  <w:num w:numId="6" w16cid:durableId="48115529">
    <w:abstractNumId w:val="2"/>
  </w:num>
  <w:num w:numId="7" w16cid:durableId="557520885">
    <w:abstractNumId w:val="8"/>
  </w:num>
  <w:num w:numId="8" w16cid:durableId="610085760">
    <w:abstractNumId w:val="6"/>
  </w:num>
  <w:num w:numId="9" w16cid:durableId="872887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C7876"/>
    <w:rsid w:val="005E67B0"/>
    <w:rsid w:val="00972529"/>
    <w:rsid w:val="00A53143"/>
    <w:rsid w:val="00AA1D8D"/>
    <w:rsid w:val="00B12641"/>
    <w:rsid w:val="00B47730"/>
    <w:rsid w:val="00CB0664"/>
    <w:rsid w:val="00E50FA7"/>
    <w:rsid w:val="00F23A49"/>
    <w:rsid w:val="00FC693F"/>
    <w:rsid w:val="041D9B1D"/>
    <w:rsid w:val="57AADA35"/>
    <w:rsid w:val="59D3BB67"/>
    <w:rsid w:val="74AAEF7F"/>
    <w:rsid w:val="782FC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10F1CAE8-9DF1-48A4-855D-2321916A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1340</Words>
  <Characters>7642</Characters>
  <Application>Microsoft Office Word</Application>
  <DocSecurity>0</DocSecurity>
  <Lines>63</Lines>
  <Paragraphs>17</Paragraphs>
  <ScaleCrop>false</ScaleCrop>
  <Manager/>
  <Company/>
  <LinksUpToDate>false</LinksUpToDate>
  <CharactersWithSpaces>8965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Dave Porter</cp:lastModifiedBy>
  <cp:revision>3</cp:revision>
  <dcterms:created xsi:type="dcterms:W3CDTF">2026-05-05T15:12:00Z</dcterms:created>
  <dcterms:modified xsi:type="dcterms:W3CDTF">2026-05-05T15:12:00Z</dcterms:modified>
  <cp:category/>
</cp:coreProperties>
</file>